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</w:t>
      </w:r>
    </w:p>
    <w:tbl>
      <w:tblPr>
        <w:tblStyle w:val="4"/>
        <w:tblW w:w="137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1797"/>
        <w:gridCol w:w="3662"/>
        <w:gridCol w:w="1203"/>
        <w:gridCol w:w="1418"/>
        <w:gridCol w:w="1559"/>
        <w:gridCol w:w="15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　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4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9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3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一般公共预算财政拨款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政府性基金预算财政拨款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一、本年收入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一、本年支出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文化旅游体育与传媒支出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二、上年结转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二、结转下年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收入总数</w:t>
            </w:r>
          </w:p>
        </w:tc>
        <w:tc>
          <w:tcPr>
            <w:tcW w:w="17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36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支出总数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widowControl/>
        <w:rPr>
          <w:rFonts w:eastAsia="方正仿宋_GBK"/>
          <w:bCs/>
          <w:color w:val="000000"/>
          <w:kern w:val="0"/>
          <w:sz w:val="36"/>
          <w:szCs w:val="36"/>
        </w:rPr>
        <w:sectPr>
          <w:pgSz w:w="16838" w:h="11906" w:orient="landscape"/>
          <w:pgMar w:top="1418" w:right="1474" w:bottom="1361" w:left="1474" w:header="851" w:footer="964" w:gutter="0"/>
          <w:cols w:space="425" w:num="1"/>
          <w:docGrid w:linePitch="312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341"/>
        <w:gridCol w:w="1261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131.77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121.22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121.22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2013350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2013399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20799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其他文化旅游体育与传媒支出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2079902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宣传文化发展专项支出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612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3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2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</w:t>
      </w:r>
      <w:r>
        <w:rPr>
          <w:rFonts w:hint="eastAsia" w:eastAsia="方正仿宋_GBK"/>
          <w:color w:val="000000"/>
          <w:sz w:val="24"/>
          <w:lang w:val="en-US" w:eastAsia="zh-CN"/>
        </w:rPr>
        <w:t>3</w:t>
      </w:r>
      <w:r>
        <w:rPr>
          <w:rFonts w:eastAsia="方正仿宋_GBK"/>
          <w:color w:val="000000"/>
          <w:sz w:val="24"/>
        </w:rPr>
        <w:t>年当年一般公共预算财政拨款支出情况。</w:t>
      </w: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49.15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43.46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45.12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43.46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10.39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10.39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伙食补助费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24.03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24.03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1.40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30114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医疗费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30299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44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</w:t>
            </w:r>
            <w:r>
              <w:rPr>
                <w:rFonts w:hint="eastAsia" w:eastAsia="方正仿宋_GBK"/>
                <w:bCs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eastAsia="方正仿宋_GBK"/>
                <w:bCs/>
                <w:kern w:val="0"/>
                <w:sz w:val="24"/>
                <w:szCs w:val="22"/>
              </w:rPr>
              <w:t>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22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4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  <w:tc>
          <w:tcPr>
            <w:tcW w:w="154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方正仿宋_GBK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4"/>
                <w:szCs w:val="22"/>
                <w:lang w:val="en-US" w:eastAsia="zh-CN"/>
              </w:rPr>
              <w:t>0.00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</w:p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1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hint="eastAsia" w:eastAsia="方正仿宋_GBK"/>
          <w:kern w:val="0"/>
          <w:sz w:val="24"/>
        </w:rPr>
        <w:t>（备注：本单位无政府性基金收支，故此表无数据。）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</w:t>
            </w: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</w:rPr>
              <w:t>拨</w:t>
            </w: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一般公共服务支出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文化旅游体育与传媒支出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卫生健康支出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151"/>
        <w:gridCol w:w="912"/>
        <w:gridCol w:w="808"/>
        <w:gridCol w:w="992"/>
        <w:gridCol w:w="1134"/>
        <w:gridCol w:w="1134"/>
        <w:gridCol w:w="992"/>
        <w:gridCol w:w="851"/>
        <w:gridCol w:w="1134"/>
        <w:gridCol w:w="850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131.77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131.77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121.22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121.22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121.22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121.22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2013350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40.72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40.72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2013399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80.50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80.50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20799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其他文化旅游体育与传媒支出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2079902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宣传文化发展专项支出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机关事业单位基本养老保险缴费支出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3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2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单位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2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131.77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49.15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82.62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20133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宣传事务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121.22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2013350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事业运行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40.72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2013399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其他宣传事务支出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20799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其他文化旅游体育与传媒支出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2079902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宣传文化发展专项支出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行政事业单位养老支出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22102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住房改革支出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2210201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方正仿宋_GBK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住房公积金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kern w:val="0"/>
                <w:sz w:val="36"/>
                <w:szCs w:val="36"/>
              </w:rPr>
              <w:t>重庆市梁平区新时代文明实践服务中心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  <w:bookmarkStart w:id="0" w:name="_GoBack"/>
            <w:bookmarkEnd w:id="0"/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bCs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eastAsia="方正小标宋_GBK"/>
          <w:bCs/>
          <w:color w:val="000000"/>
          <w:kern w:val="0"/>
          <w:sz w:val="36"/>
          <w:szCs w:val="36"/>
        </w:rPr>
        <w:t>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989"/>
        <w:gridCol w:w="428"/>
        <w:gridCol w:w="1276"/>
        <w:gridCol w:w="142"/>
        <w:gridCol w:w="1134"/>
        <w:gridCol w:w="850"/>
        <w:gridCol w:w="1276"/>
        <w:gridCol w:w="1134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重庆市梁平区新时代文明实践服务中心</w:t>
            </w: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新时代文明实践中心工作经费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负责指导、协调全区精神文明建设工作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中国共产党梁平区委员会宣传部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胡旭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80.5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10%</w:t>
            </w: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023-53224152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80.5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37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建设区新时代文明实践中心、镇乡（街道）新时代文明实践所、村（社区）新时代文明实践站，整合各类资源，紧紧围绕深入学习贯彻习近平新时代中国特色社会主义思想，开展形式多样的文明实践志愿服务活动，做到有活动阵地、有统一标识、有工作人员、有志愿服务队伍、有活动项目、有工作制度、有经费保障等“七个有”。落实志愿者评优评先、积分管理、星级评定、表彰嘉许等政策。开展新时代文明实践所（站）积分兑换经费保障。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7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开展形式多样的文明实践志愿服务活动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开展文明实践示范活动；新建文明实践所、站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场次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提升志愿者服务水平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  <w:lang w:val="en-US" w:eastAsia="zh-CN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hint="eastAsia" w:ascii="方正仿宋_GBK" w:hAnsi="方正仿宋_GBK" w:eastAsia="方正仿宋_GBK" w:cs="方正仿宋_GBK"/>
          <w:kern w:val="0"/>
          <w:sz w:val="18"/>
          <w:szCs w:val="18"/>
        </w:rPr>
        <w:sectPr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ialog .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Zjg4NjU3ZmJkYmQ3ZGQ1Y2I4ZGUxYmViNWZhYWIifQ=="/>
  </w:docVars>
  <w:rsids>
    <w:rsidRoot w:val="02FD1D0F"/>
    <w:rsid w:val="02AF6F3F"/>
    <w:rsid w:val="02FD1D0F"/>
    <w:rsid w:val="03EB47ED"/>
    <w:rsid w:val="063619E2"/>
    <w:rsid w:val="06CF40F4"/>
    <w:rsid w:val="0AC819C3"/>
    <w:rsid w:val="0C45001F"/>
    <w:rsid w:val="0F7F6FB1"/>
    <w:rsid w:val="0FBA4CE7"/>
    <w:rsid w:val="12847293"/>
    <w:rsid w:val="133F25D9"/>
    <w:rsid w:val="1BB9312A"/>
    <w:rsid w:val="221136F1"/>
    <w:rsid w:val="23FE1AD5"/>
    <w:rsid w:val="2AD4412B"/>
    <w:rsid w:val="2B520958"/>
    <w:rsid w:val="2C352FB0"/>
    <w:rsid w:val="2FBD0D16"/>
    <w:rsid w:val="31D8244C"/>
    <w:rsid w:val="3456433C"/>
    <w:rsid w:val="35F57547"/>
    <w:rsid w:val="365D5D7F"/>
    <w:rsid w:val="3B9C7193"/>
    <w:rsid w:val="3CC15D79"/>
    <w:rsid w:val="41C77154"/>
    <w:rsid w:val="41EA3B31"/>
    <w:rsid w:val="43476491"/>
    <w:rsid w:val="43BB36C1"/>
    <w:rsid w:val="4541717F"/>
    <w:rsid w:val="45751095"/>
    <w:rsid w:val="4BD520D9"/>
    <w:rsid w:val="4F4935C2"/>
    <w:rsid w:val="53F55CFA"/>
    <w:rsid w:val="5475475B"/>
    <w:rsid w:val="55FF2D28"/>
    <w:rsid w:val="56645C21"/>
    <w:rsid w:val="59A12534"/>
    <w:rsid w:val="5B837EBD"/>
    <w:rsid w:val="5C715CD7"/>
    <w:rsid w:val="60097649"/>
    <w:rsid w:val="67F516C3"/>
    <w:rsid w:val="6BAA18B3"/>
    <w:rsid w:val="6C2B370D"/>
    <w:rsid w:val="6FC64E5B"/>
    <w:rsid w:val="70C65D8E"/>
    <w:rsid w:val="71AC6AA2"/>
    <w:rsid w:val="75395E74"/>
    <w:rsid w:val="763226DC"/>
    <w:rsid w:val="76671841"/>
    <w:rsid w:val="77583EA7"/>
    <w:rsid w:val="795E155F"/>
    <w:rsid w:val="7C81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ascii="Dialog . plain" w:hAnsi="Dialog . plain" w:eastAsia="Dialog . plain" w:cs="Dialog . plain"/>
      <w:color w:val="000000"/>
      <w:sz w:val="20"/>
      <w:szCs w:val="20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5"/>
    <w:qFormat/>
    <w:uiPriority w:val="0"/>
    <w:rPr>
      <w:rFonts w:ascii="Dialog . plain" w:hAnsi="Dialog . plain" w:eastAsia="Dialog . plain" w:cs="Dialog . plain"/>
      <w:color w:val="000000"/>
      <w:sz w:val="18"/>
      <w:szCs w:val="18"/>
      <w:u w:val="none"/>
    </w:rPr>
  </w:style>
  <w:style w:type="character" w:customStyle="1" w:styleId="9">
    <w:name w:val="font11"/>
    <w:basedOn w:val="5"/>
    <w:qFormat/>
    <w:uiPriority w:val="0"/>
    <w:rPr>
      <w:rFonts w:ascii="Dialog . plain" w:hAnsi="Dialog . plain" w:eastAsia="Dialog . plain" w:cs="Dialog . plai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2460</Words>
  <Characters>3524</Characters>
  <Lines>0</Lines>
  <Paragraphs>0</Paragraphs>
  <TotalTime>0</TotalTime>
  <ScaleCrop>false</ScaleCrop>
  <LinksUpToDate>false</LinksUpToDate>
  <CharactersWithSpaces>3949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2022-02-10T07:56:00Z</dcterms:created>
  <dc:creator>Administrator</dc:creator>
  <cp:lastModifiedBy>Administrator</cp:lastModifiedBy>
  <dcterms:modified xsi:type="dcterms:W3CDTF">2023-03-10T02:59:59Z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AF5478202E6C4E7CBEAD6AE102BFCC9B</vt:lpwstr>
  </property>
</Properties>
</file>